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1C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E7092B">
        <w:rPr>
          <w:rFonts w:ascii="Corbel" w:hAnsi="Corbel"/>
          <w:i/>
          <w:smallCaps/>
          <w:sz w:val="24"/>
          <w:szCs w:val="24"/>
        </w:rPr>
        <w:t>202</w:t>
      </w:r>
      <w:r w:rsidR="00C71D4E">
        <w:rPr>
          <w:rFonts w:ascii="Corbel" w:hAnsi="Corbel"/>
          <w:i/>
          <w:smallCaps/>
          <w:sz w:val="24"/>
          <w:szCs w:val="24"/>
        </w:rPr>
        <w:t>1</w:t>
      </w:r>
      <w:r w:rsidR="00E7092B">
        <w:rPr>
          <w:rFonts w:ascii="Corbel" w:hAnsi="Corbel"/>
          <w:i/>
          <w:smallCaps/>
          <w:sz w:val="24"/>
          <w:szCs w:val="24"/>
        </w:rPr>
        <w:t>-202</w:t>
      </w:r>
      <w:r w:rsidR="00C71D4E">
        <w:rPr>
          <w:rFonts w:ascii="Corbel" w:hAnsi="Corbel"/>
          <w:i/>
          <w:smallCaps/>
          <w:sz w:val="24"/>
          <w:szCs w:val="24"/>
        </w:rPr>
        <w:t>4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E7092B">
        <w:rPr>
          <w:rFonts w:ascii="Corbel" w:hAnsi="Corbel"/>
          <w:sz w:val="20"/>
          <w:szCs w:val="24"/>
        </w:rPr>
        <w:t>202</w:t>
      </w:r>
      <w:r w:rsidR="00C71D4E">
        <w:rPr>
          <w:rFonts w:ascii="Corbel" w:hAnsi="Corbel"/>
          <w:sz w:val="20"/>
          <w:szCs w:val="24"/>
        </w:rPr>
        <w:t>2</w:t>
      </w:r>
      <w:r w:rsidR="00E32876" w:rsidRPr="00983831">
        <w:rPr>
          <w:rFonts w:ascii="Corbel" w:hAnsi="Corbel"/>
          <w:sz w:val="20"/>
          <w:szCs w:val="24"/>
        </w:rPr>
        <w:t>/20</w:t>
      </w:r>
      <w:r w:rsidR="00E7092B">
        <w:rPr>
          <w:rFonts w:ascii="Corbel" w:hAnsi="Corbel"/>
          <w:sz w:val="20"/>
          <w:szCs w:val="24"/>
        </w:rPr>
        <w:t>2</w:t>
      </w:r>
      <w:r w:rsidR="00C71D4E">
        <w:rPr>
          <w:rFonts w:ascii="Corbel" w:hAnsi="Corbel"/>
          <w:sz w:val="20"/>
          <w:szCs w:val="24"/>
        </w:rPr>
        <w:t>3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107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71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r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1671CE">
              <w:rPr>
                <w:rFonts w:ascii="Corbel" w:hAnsi="Corbel"/>
                <w:b w:val="0"/>
                <w:sz w:val="24"/>
                <w:szCs w:val="24"/>
              </w:rPr>
              <w:t>elleta</w:t>
            </w:r>
          </w:p>
        </w:tc>
      </w:tr>
      <w:tr w:rsidR="007C2DB2" w:rsidRPr="001671CE" w:rsidTr="00B819C8">
        <w:tc>
          <w:tcPr>
            <w:tcW w:w="2694" w:type="dxa"/>
            <w:vAlign w:val="center"/>
          </w:tcPr>
          <w:p w:rsidR="007C2DB2" w:rsidRPr="001671CE" w:rsidRDefault="007C2D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C2DB2" w:rsidRPr="001671CE" w:rsidRDefault="007C2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  <w:r w:rsidRPr="001671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D36384" w:rsidRPr="001671CE" w:rsidRDefault="00D363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6CCF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charakteryzuje kluczowe zjawiska występujące w terapii tj.: przymierze terapeutyczne, przeniesienie, przeciwprzeniesienie,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</w:t>
            </w: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t    terapia pedagogiczna (pedagoterapia),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Koncepcje i teorie naukowe stanowiące bazę teoretyczną i metodologiczną resocjalizacji oraz    w wynikające z nich formy i sposoby oddziaływań terapeutycznych. Terapia behawioralna i terapia p  pschodynamiczna.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Relacja terapeutyczna. Budowanie przymierza terapeutycznego; przeniesienie; przeciwprzeniesienie;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1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1C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396C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671CE" w:rsidRDefault="00C61D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96CCF">
              <w:rPr>
                <w:rFonts w:ascii="Corbel" w:hAnsi="Corbel"/>
                <w:sz w:val="24"/>
                <w:szCs w:val="24"/>
              </w:rPr>
              <w:t>studiowanie literatury, przygotowanie projektu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7A7217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7A7217">
              <w:rPr>
                <w:rFonts w:ascii="Corbel" w:hAnsi="Corbel"/>
                <w:sz w:val="24"/>
                <w:szCs w:val="24"/>
              </w:rPr>
              <w:t xml:space="preserve">                             100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4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Gelso J.Ch.,Hayes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Relacja terapeutyczna. Sojusz terapeutyczny; przeniesienie; 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Heaton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                                                                                                                                                                      Pasternak J., Perenc L., Radochoński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Rejzner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Czabała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Kottler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McWilliams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79" w:rsidRDefault="00753379" w:rsidP="00C16ABF">
      <w:pPr>
        <w:spacing w:after="0" w:line="240" w:lineRule="auto"/>
      </w:pPr>
      <w:r>
        <w:separator/>
      </w:r>
    </w:p>
  </w:endnote>
  <w:endnote w:type="continuationSeparator" w:id="0">
    <w:p w:rsidR="00753379" w:rsidRDefault="007533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79" w:rsidRDefault="00753379" w:rsidP="00C16ABF">
      <w:pPr>
        <w:spacing w:after="0" w:line="240" w:lineRule="auto"/>
      </w:pPr>
      <w:r>
        <w:separator/>
      </w:r>
    </w:p>
  </w:footnote>
  <w:footnote w:type="continuationSeparator" w:id="0">
    <w:p w:rsidR="00753379" w:rsidRDefault="007533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2F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182"/>
    <w:rsid w:val="0061029B"/>
    <w:rsid w:val="006133F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379"/>
    <w:rsid w:val="00763BF1"/>
    <w:rsid w:val="00766FD4"/>
    <w:rsid w:val="0078168C"/>
    <w:rsid w:val="00787C2A"/>
    <w:rsid w:val="00790E27"/>
    <w:rsid w:val="007A4022"/>
    <w:rsid w:val="007A6E6E"/>
    <w:rsid w:val="007A7217"/>
    <w:rsid w:val="007B7D02"/>
    <w:rsid w:val="007C2DB2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4AB2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D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58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5F5"/>
    <w:rsid w:val="00BD3869"/>
    <w:rsid w:val="00BD66E9"/>
    <w:rsid w:val="00BD6FF4"/>
    <w:rsid w:val="00BF044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4E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36384"/>
    <w:rsid w:val="00D425B2"/>
    <w:rsid w:val="00D428D6"/>
    <w:rsid w:val="00D52FEE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092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DA6"/>
    <w:rsid w:val="00F070AB"/>
    <w:rsid w:val="00F17567"/>
    <w:rsid w:val="00F27A7B"/>
    <w:rsid w:val="00F526AF"/>
    <w:rsid w:val="00F617C3"/>
    <w:rsid w:val="00F65625"/>
    <w:rsid w:val="00F7066B"/>
    <w:rsid w:val="00F83B28"/>
    <w:rsid w:val="00FA34C4"/>
    <w:rsid w:val="00FA46E5"/>
    <w:rsid w:val="00FB1C2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13126-3F31-42C5-8785-6720499B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1240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2019-12-05T09:10:00Z</cp:lastPrinted>
  <dcterms:created xsi:type="dcterms:W3CDTF">2019-11-08T12:30:00Z</dcterms:created>
  <dcterms:modified xsi:type="dcterms:W3CDTF">2021-09-24T10:14:00Z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